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62" w:rsidRDefault="00543662" w:rsidP="00543662">
      <w:pPr>
        <w:spacing w:after="0"/>
        <w:jc w:val="center"/>
        <w:rPr>
          <w:b/>
          <w:bCs/>
          <w:sz w:val="28"/>
          <w:szCs w:val="28"/>
        </w:rPr>
      </w:pPr>
    </w:p>
    <w:p w:rsidR="00543662" w:rsidRPr="00543662" w:rsidRDefault="00543662" w:rsidP="005436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662">
        <w:rPr>
          <w:rFonts w:ascii="Times New Roman" w:hAnsi="Times New Roman" w:cs="Times New Roman"/>
          <w:b/>
          <w:bCs/>
          <w:sz w:val="28"/>
          <w:szCs w:val="28"/>
        </w:rPr>
        <w:t>АДМИНИСТРАЦИЯ ШИПИЦЫНСКОГО СЕЛЬСОВЕТА            ВЕНГЕРОВСКОГО РАЙОНА НОВОСИБИРСКОЙ ОБЛАСТИ</w:t>
      </w:r>
    </w:p>
    <w:p w:rsidR="00543662" w:rsidRPr="00543662" w:rsidRDefault="00543662" w:rsidP="005436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662" w:rsidRPr="00543662" w:rsidRDefault="00543662" w:rsidP="005436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66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43662" w:rsidRPr="00543662" w:rsidRDefault="00543662" w:rsidP="005436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662" w:rsidRPr="00543662" w:rsidRDefault="00543662" w:rsidP="0054366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4366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543662" w:rsidRPr="00543662" w:rsidRDefault="00543662" w:rsidP="0054366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29.11.2016                   с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ипицыно</w:t>
      </w:r>
      <w:r w:rsidRPr="0054366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54366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№ 62</w:t>
      </w:r>
    </w:p>
    <w:p w:rsidR="00543662" w:rsidRDefault="00543662" w:rsidP="00543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62" w:rsidRDefault="00543662" w:rsidP="00543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мероприятий   по обеспечению  мер пожарной безопасности на 2016- 2017 г.г.</w:t>
      </w:r>
    </w:p>
    <w:p w:rsidR="00543662" w:rsidRPr="00543662" w:rsidRDefault="00543662" w:rsidP="00543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662" w:rsidRPr="00543662" w:rsidRDefault="00312AE8" w:rsidP="00543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21.12.1994 №69-ФЗ «О пожарной безопасности», в целях предотвращения пожаров в жилом секторе</w:t>
      </w:r>
    </w:p>
    <w:p w:rsidR="00543662" w:rsidRPr="00543662" w:rsidRDefault="00543662" w:rsidP="00543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6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12AE8" w:rsidRDefault="00543662" w:rsidP="0031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4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план мероприятий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 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Шипицынский</w:t>
      </w:r>
      <w:proofErr w:type="spellEnd"/>
      <w:r w:rsidRPr="00543662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сель</w:t>
      </w:r>
      <w:r w:rsidR="00312A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   по обеспечению</w:t>
      </w:r>
      <w:r w:rsidRPr="0054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пожарной безопасности в границах поселения на 2016- 2017 г.г.</w:t>
      </w:r>
    </w:p>
    <w:p w:rsidR="00312AE8" w:rsidRPr="00312AE8" w:rsidRDefault="00312AE8" w:rsidP="0031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2AE8">
        <w:rPr>
          <w:rFonts w:ascii="Times New Roman" w:hAnsi="Times New Roman" w:cs="Times New Roman"/>
          <w:sz w:val="28"/>
          <w:szCs w:val="28"/>
        </w:rPr>
        <w:t xml:space="preserve">. Данное постановление опубликовать в периодическом издании «Вестник </w:t>
      </w:r>
      <w:proofErr w:type="spellStart"/>
      <w:r w:rsidRPr="00312AE8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312AE8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области».</w:t>
      </w:r>
    </w:p>
    <w:p w:rsidR="00312AE8" w:rsidRPr="00312AE8" w:rsidRDefault="00312AE8" w:rsidP="00312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12AE8">
        <w:rPr>
          <w:rFonts w:ascii="Times New Roman" w:hAnsi="Times New Roman" w:cs="Times New Roman"/>
          <w:sz w:val="28"/>
          <w:szCs w:val="28"/>
        </w:rPr>
        <w:t>. Контроль исполнения постановления оставляю за собой.</w:t>
      </w:r>
    </w:p>
    <w:p w:rsidR="00543662" w:rsidRPr="00312AE8" w:rsidRDefault="00543662" w:rsidP="0031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62" w:rsidRPr="00543662" w:rsidRDefault="00543662" w:rsidP="00543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662" w:rsidRPr="00543662" w:rsidRDefault="00543662" w:rsidP="0054366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43662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Pr="00543662">
        <w:rPr>
          <w:rFonts w:ascii="Times New Roman" w:hAnsi="Times New Roman" w:cs="Times New Roman"/>
          <w:bCs/>
          <w:sz w:val="28"/>
          <w:szCs w:val="28"/>
        </w:rPr>
        <w:t>Шипицынского</w:t>
      </w:r>
      <w:proofErr w:type="spellEnd"/>
      <w:r w:rsidRPr="00543662">
        <w:rPr>
          <w:rFonts w:ascii="Times New Roman" w:hAnsi="Times New Roman" w:cs="Times New Roman"/>
          <w:bCs/>
          <w:sz w:val="28"/>
          <w:szCs w:val="28"/>
        </w:rPr>
        <w:t xml:space="preserve"> сельсовета Венгеровского </w:t>
      </w:r>
    </w:p>
    <w:p w:rsidR="00543662" w:rsidRPr="00543662" w:rsidRDefault="00543662" w:rsidP="00543662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543662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  <w:r w:rsidRPr="00543662">
        <w:rPr>
          <w:rFonts w:ascii="Times New Roman" w:hAnsi="Times New Roman" w:cs="Times New Roman"/>
          <w:bCs/>
          <w:sz w:val="28"/>
          <w:szCs w:val="28"/>
        </w:rPr>
        <w:tab/>
      </w:r>
      <w:r w:rsidRPr="00543662">
        <w:rPr>
          <w:rFonts w:ascii="Times New Roman" w:hAnsi="Times New Roman" w:cs="Times New Roman"/>
          <w:bCs/>
          <w:sz w:val="28"/>
          <w:szCs w:val="28"/>
        </w:rPr>
        <w:tab/>
      </w:r>
      <w:r w:rsidRPr="00543662">
        <w:rPr>
          <w:rFonts w:ascii="Times New Roman" w:hAnsi="Times New Roman" w:cs="Times New Roman"/>
          <w:bCs/>
          <w:sz w:val="28"/>
          <w:szCs w:val="28"/>
        </w:rPr>
        <w:tab/>
      </w:r>
      <w:r w:rsidRPr="00543662">
        <w:rPr>
          <w:rFonts w:ascii="Times New Roman" w:hAnsi="Times New Roman" w:cs="Times New Roman"/>
          <w:bCs/>
          <w:sz w:val="28"/>
          <w:szCs w:val="28"/>
        </w:rPr>
        <w:tab/>
      </w:r>
      <w:r w:rsidRPr="00543662"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proofErr w:type="spellStart"/>
      <w:r w:rsidRPr="00543662">
        <w:rPr>
          <w:rFonts w:ascii="Times New Roman" w:hAnsi="Times New Roman" w:cs="Times New Roman"/>
          <w:bCs/>
          <w:sz w:val="28"/>
          <w:szCs w:val="28"/>
        </w:rPr>
        <w:t>Л.П.Якобчук</w:t>
      </w:r>
      <w:proofErr w:type="spellEnd"/>
    </w:p>
    <w:p w:rsidR="00543662" w:rsidRDefault="00543662" w:rsidP="00543662">
      <w:pPr>
        <w:ind w:left="360"/>
        <w:rPr>
          <w:b/>
          <w:bCs/>
          <w:szCs w:val="28"/>
        </w:rPr>
      </w:pPr>
    </w:p>
    <w:p w:rsidR="00543662" w:rsidRDefault="00543662" w:rsidP="00543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662" w:rsidRDefault="00543662" w:rsidP="00543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662" w:rsidRDefault="00543662" w:rsidP="00543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662" w:rsidRDefault="00543662" w:rsidP="00543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662" w:rsidRPr="00543662" w:rsidRDefault="00543662" w:rsidP="00543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662" w:rsidRPr="00543662" w:rsidRDefault="00543662" w:rsidP="00543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36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proofErr w:type="gramEnd"/>
      <w:r w:rsidRPr="0054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 А Н</w:t>
      </w:r>
    </w:p>
    <w:p w:rsidR="00543662" w:rsidRPr="00543662" w:rsidRDefault="00543662" w:rsidP="00543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администрации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Шипицынский</w:t>
      </w:r>
      <w:proofErr w:type="spellEnd"/>
      <w:r w:rsidRPr="00543662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се</w:t>
      </w:r>
      <w:r w:rsidR="0031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льсовет по обеспечению </w:t>
      </w:r>
      <w:r w:rsidRPr="0054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пожарной безопасности в границах сельского поселения на 2016 - 2017 годы</w:t>
      </w:r>
    </w:p>
    <w:tbl>
      <w:tblPr>
        <w:tblW w:w="999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6177"/>
        <w:gridCol w:w="1703"/>
        <w:gridCol w:w="1525"/>
      </w:tblGrid>
      <w:tr w:rsidR="00543662" w:rsidRPr="00543662" w:rsidTr="00B57F28">
        <w:trPr>
          <w:trHeight w:val="20"/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</w:p>
        </w:tc>
      </w:tr>
      <w:tr w:rsidR="00543662" w:rsidRPr="00543662" w:rsidTr="00B57F28">
        <w:trPr>
          <w:trHeight w:val="20"/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Нормативное правовое регулирование в пределах своих полномочий, в том числе принятие законодательных и иных 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  в области пожарной безопасности.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Глава сельского  поселения</w:t>
            </w:r>
          </w:p>
        </w:tc>
      </w:tr>
      <w:tr w:rsidR="00543662" w:rsidRPr="00543662" w:rsidTr="00B57F28">
        <w:trPr>
          <w:trHeight w:val="20"/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Разработка, утверждение и исполнение соответствующих бюджетов в части расходов на пожарную безопасность.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Глава сельского  поселения</w:t>
            </w:r>
          </w:p>
        </w:tc>
      </w:tr>
      <w:tr w:rsidR="00543662" w:rsidRPr="00543662" w:rsidTr="00B57F28">
        <w:trPr>
          <w:trHeight w:val="20"/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Организация, поддержание в постоянной готовности и </w:t>
            </w:r>
            <w:proofErr w:type="gramStart"/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 xml:space="preserve"> работоспособностью системы оповещения населения при угрозе возникновения крупных пожаров.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Глава сельского  поселения</w:t>
            </w:r>
          </w:p>
        </w:tc>
      </w:tr>
      <w:tr w:rsidR="00543662" w:rsidRPr="00543662" w:rsidTr="00B57F28">
        <w:trPr>
          <w:trHeight w:val="20"/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Организация взаимодействия сельского поселения по привлечению сил и средств, для</w:t>
            </w:r>
            <w:r w:rsidR="00B57F28">
              <w:rPr>
                <w:rFonts w:ascii="Times New Roman" w:eastAsia="Times New Roman" w:hAnsi="Times New Roman" w:cs="Times New Roman"/>
                <w:lang w:eastAsia="ru-RU"/>
              </w:rPr>
              <w:t xml:space="preserve"> тушения пожаров на территориях </w:t>
            </w: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 xml:space="preserve"> соседних муниципальных образований. Разработка, корректировка и отработка соответствующих планов привлечения сил и средств.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Глава сельского  поселения</w:t>
            </w:r>
          </w:p>
        </w:tc>
      </w:tr>
      <w:tr w:rsidR="00543662" w:rsidRPr="00543662" w:rsidTr="00B57F28">
        <w:trPr>
          <w:trHeight w:val="20"/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профилактики пожаров в  сельском поселении, а также в организациях, находящихся на его территории, в том числе осуществление первичных мер пожарной безопасности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Глава сельского  поселения</w:t>
            </w:r>
          </w:p>
        </w:tc>
      </w:tr>
      <w:tr w:rsidR="00543662" w:rsidRPr="00543662" w:rsidTr="00B57F28">
        <w:trPr>
          <w:trHeight w:val="20"/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Обеспечение содержания дорог, подъездов и подходов к зданиям, источникам водоснабжения в исправном состоянии.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Глава сельского  поселения</w:t>
            </w:r>
          </w:p>
        </w:tc>
      </w:tr>
      <w:tr w:rsidR="00543662" w:rsidRPr="00543662" w:rsidTr="00B57F28">
        <w:trPr>
          <w:trHeight w:val="20"/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312AE8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Дни администраций и т.п.)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Непосредственно перед мероприятием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Глава сельского  поселения</w:t>
            </w:r>
          </w:p>
        </w:tc>
      </w:tr>
      <w:tr w:rsidR="00543662" w:rsidRPr="00543662" w:rsidTr="00B57F28">
        <w:trPr>
          <w:trHeight w:val="20"/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312AE8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Проведение обследования мест проживания одиноких престарелых граждан, неблагополучных и многодетных семей с целью дополнительного инструктажа по мерам противопожарной безопасности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Старосты  населенных  пунктов,  депутаты</w:t>
            </w:r>
          </w:p>
        </w:tc>
      </w:tr>
      <w:tr w:rsidR="00543662" w:rsidRPr="00543662" w:rsidTr="00B57F28">
        <w:trPr>
          <w:trHeight w:val="20"/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312AE8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Осуществление мероприятий по  противопожарной пропаганде  и обучению населения первичным мерам пожарной безопасности в соответствии с действующим законодательством</w:t>
            </w:r>
            <w:proofErr w:type="gramStart"/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</w:p>
          <w:p w:rsidR="00543662" w:rsidRPr="00543662" w:rsidRDefault="00543662" w:rsidP="005436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- информирование населения о мерах пожарной безопасности, о происшедших пожарах, причинах и условиях, способствующих их возникновению;</w:t>
            </w:r>
          </w:p>
          <w:p w:rsidR="00543662" w:rsidRPr="00543662" w:rsidRDefault="00543662" w:rsidP="005436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- проведение бесед о мерах пожарной безопасности и противопожарных инструктажей;</w:t>
            </w:r>
          </w:p>
          <w:p w:rsidR="00543662" w:rsidRPr="00543662" w:rsidRDefault="00543662" w:rsidP="005436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выпуск и распространение листовок и наглядной агитации;</w:t>
            </w:r>
          </w:p>
          <w:p w:rsidR="00543662" w:rsidRPr="00543662" w:rsidRDefault="00543662" w:rsidP="005436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- устройство уголков (стендов) пожарной безопасности.</w:t>
            </w:r>
          </w:p>
          <w:p w:rsidR="00543662" w:rsidRPr="00543662" w:rsidRDefault="00543662" w:rsidP="00543662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постоянно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Глава сельского  поселения</w:t>
            </w:r>
          </w:p>
          <w:p w:rsidR="00543662" w:rsidRPr="00543662" w:rsidRDefault="00543662" w:rsidP="0054366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Старосты  населенных  пунктов,  депутаты</w:t>
            </w:r>
          </w:p>
        </w:tc>
      </w:tr>
      <w:tr w:rsidR="00543662" w:rsidRPr="00543662" w:rsidTr="00B57F28">
        <w:trPr>
          <w:trHeight w:val="20"/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312AE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B57F2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Организация сходов и собраний с гражданами по вопросам соблюдения требований пожарной безопасности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Не менее 2 раз в год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Глава сельского  поселения</w:t>
            </w:r>
          </w:p>
          <w:p w:rsidR="00543662" w:rsidRPr="00543662" w:rsidRDefault="00543662" w:rsidP="0054366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Старосты  населенных  пунктов,  депутаты</w:t>
            </w:r>
          </w:p>
        </w:tc>
      </w:tr>
      <w:tr w:rsidR="00543662" w:rsidRPr="00543662" w:rsidTr="00B57F28">
        <w:trPr>
          <w:trHeight w:val="20"/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12A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 на объектах муниципальной собственности</w:t>
            </w:r>
            <w:proofErr w:type="gramStart"/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 xml:space="preserve"> ;</w:t>
            </w:r>
            <w:proofErr w:type="gramEnd"/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Глава сельского  поселения</w:t>
            </w:r>
          </w:p>
        </w:tc>
      </w:tr>
      <w:tr w:rsidR="00543662" w:rsidRPr="00543662" w:rsidTr="00B57F28">
        <w:trPr>
          <w:trHeight w:val="20"/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12A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Проведение ревизии пожарных гидрантов с последующим ремонтом и техническим обслуживанием.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2-3 квартал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62" w:rsidRPr="00543662" w:rsidRDefault="00543662" w:rsidP="0054366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62">
              <w:rPr>
                <w:rFonts w:ascii="Times New Roman" w:eastAsia="Times New Roman" w:hAnsi="Times New Roman" w:cs="Times New Roman"/>
                <w:lang w:eastAsia="ru-RU"/>
              </w:rPr>
              <w:t>Глава сельского  поселения</w:t>
            </w:r>
          </w:p>
        </w:tc>
      </w:tr>
    </w:tbl>
    <w:p w:rsidR="003F6E8D" w:rsidRDefault="003F6E8D"/>
    <w:p w:rsidR="00250805" w:rsidRDefault="00250805"/>
    <w:p w:rsidR="00250805" w:rsidRDefault="00250805"/>
    <w:p w:rsidR="00250805" w:rsidRDefault="00250805"/>
    <w:p w:rsidR="00250805" w:rsidRDefault="00250805"/>
    <w:p w:rsidR="00250805" w:rsidRDefault="00250805"/>
    <w:p w:rsidR="00250805" w:rsidRDefault="00250805"/>
    <w:p w:rsidR="00250805" w:rsidRDefault="00250805"/>
    <w:p w:rsidR="00250805" w:rsidRDefault="00250805"/>
    <w:p w:rsidR="00250805" w:rsidRDefault="00250805"/>
    <w:p w:rsidR="00250805" w:rsidRDefault="00250805"/>
    <w:p w:rsidR="00250805" w:rsidRDefault="00250805"/>
    <w:p w:rsidR="00250805" w:rsidRDefault="00250805"/>
    <w:p w:rsidR="00250805" w:rsidRDefault="00250805"/>
    <w:p w:rsidR="00250805" w:rsidRDefault="00250805"/>
    <w:p w:rsidR="00247808" w:rsidRDefault="00247808"/>
    <w:p w:rsidR="00247808" w:rsidRDefault="00247808"/>
    <w:p w:rsidR="00247808" w:rsidRDefault="00247808"/>
    <w:p w:rsidR="00250805" w:rsidRPr="00250805" w:rsidRDefault="00250805" w:rsidP="00250805">
      <w:pPr>
        <w:spacing w:after="0" w:line="240" w:lineRule="auto"/>
        <w:jc w:val="right"/>
        <w:rPr>
          <w:rFonts w:cs="Arial"/>
          <w:sz w:val="24"/>
          <w:szCs w:val="24"/>
        </w:rPr>
      </w:pPr>
      <w:r w:rsidRPr="00250805">
        <w:rPr>
          <w:bCs/>
          <w:sz w:val="24"/>
          <w:szCs w:val="24"/>
        </w:rPr>
        <w:lastRenderedPageBreak/>
        <w:t xml:space="preserve">                                                                                                </w:t>
      </w:r>
      <w:r w:rsidRPr="00250805">
        <w:rPr>
          <w:b/>
          <w:bCs/>
          <w:sz w:val="24"/>
          <w:szCs w:val="24"/>
        </w:rPr>
        <w:t xml:space="preserve">                  </w:t>
      </w:r>
      <w:r w:rsidRPr="00250805">
        <w:rPr>
          <w:rFonts w:cs="Arial"/>
          <w:sz w:val="24"/>
          <w:szCs w:val="24"/>
        </w:rPr>
        <w:t>Утвержден</w:t>
      </w:r>
    </w:p>
    <w:p w:rsidR="00250805" w:rsidRPr="00250805" w:rsidRDefault="00250805" w:rsidP="00250805">
      <w:pPr>
        <w:spacing w:after="0" w:line="240" w:lineRule="auto"/>
        <w:jc w:val="right"/>
        <w:rPr>
          <w:rFonts w:cs="Arial"/>
          <w:sz w:val="24"/>
          <w:szCs w:val="24"/>
        </w:rPr>
      </w:pPr>
      <w:r w:rsidRPr="00250805">
        <w:rPr>
          <w:rFonts w:cs="Arial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250805">
        <w:rPr>
          <w:rFonts w:cs="Arial"/>
          <w:sz w:val="24"/>
          <w:szCs w:val="24"/>
        </w:rPr>
        <w:t xml:space="preserve">           постановлением администрации</w:t>
      </w:r>
    </w:p>
    <w:p w:rsidR="00250805" w:rsidRPr="00250805" w:rsidRDefault="00250805" w:rsidP="00250805">
      <w:pPr>
        <w:spacing w:after="0" w:line="240" w:lineRule="auto"/>
        <w:jc w:val="right"/>
        <w:rPr>
          <w:rFonts w:cs="Arial"/>
          <w:sz w:val="24"/>
          <w:szCs w:val="24"/>
        </w:rPr>
      </w:pPr>
      <w:r w:rsidRPr="00250805">
        <w:rPr>
          <w:rFonts w:cs="Arial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250805">
        <w:rPr>
          <w:rFonts w:cs="Arial"/>
          <w:sz w:val="24"/>
          <w:szCs w:val="24"/>
        </w:rPr>
        <w:t>Шипицынского</w:t>
      </w:r>
      <w:proofErr w:type="spellEnd"/>
      <w:r w:rsidRPr="00250805">
        <w:rPr>
          <w:rFonts w:cs="Arial"/>
          <w:sz w:val="24"/>
          <w:szCs w:val="24"/>
        </w:rPr>
        <w:t xml:space="preserve"> сельсовета</w:t>
      </w:r>
    </w:p>
    <w:p w:rsidR="00250805" w:rsidRPr="00250805" w:rsidRDefault="00250805" w:rsidP="00250805">
      <w:pPr>
        <w:spacing w:after="0" w:line="240" w:lineRule="auto"/>
        <w:jc w:val="right"/>
        <w:rPr>
          <w:rFonts w:cs="Arial"/>
          <w:sz w:val="24"/>
          <w:szCs w:val="24"/>
        </w:rPr>
      </w:pPr>
      <w:r w:rsidRPr="00250805">
        <w:rPr>
          <w:rFonts w:cs="Arial"/>
          <w:sz w:val="24"/>
          <w:szCs w:val="24"/>
        </w:rPr>
        <w:t>Венгеровского района</w:t>
      </w:r>
    </w:p>
    <w:p w:rsidR="00250805" w:rsidRPr="00250805" w:rsidRDefault="00250805" w:rsidP="00250805">
      <w:pPr>
        <w:spacing w:after="0" w:line="240" w:lineRule="auto"/>
        <w:jc w:val="right"/>
        <w:rPr>
          <w:rFonts w:cs="Arial"/>
          <w:sz w:val="24"/>
          <w:szCs w:val="24"/>
        </w:rPr>
      </w:pPr>
      <w:r w:rsidRPr="00250805">
        <w:rPr>
          <w:rFonts w:cs="Arial"/>
          <w:sz w:val="24"/>
          <w:szCs w:val="24"/>
        </w:rPr>
        <w:t>Новосибирской области</w:t>
      </w:r>
    </w:p>
    <w:p w:rsidR="00250805" w:rsidRDefault="00250805" w:rsidP="00250805">
      <w:pPr>
        <w:spacing w:after="0" w:line="240" w:lineRule="auto"/>
        <w:jc w:val="right"/>
        <w:rPr>
          <w:rFonts w:cs="Arial"/>
          <w:sz w:val="24"/>
          <w:szCs w:val="24"/>
        </w:rPr>
      </w:pPr>
      <w:r w:rsidRPr="00250805">
        <w:rPr>
          <w:rFonts w:cs="Arial"/>
          <w:sz w:val="24"/>
          <w:szCs w:val="24"/>
        </w:rPr>
        <w:t xml:space="preserve"> от 29.11.2016  №62  </w:t>
      </w:r>
    </w:p>
    <w:p w:rsidR="00250805" w:rsidRPr="00250805" w:rsidRDefault="00250805" w:rsidP="00250805">
      <w:pPr>
        <w:spacing w:after="0" w:line="240" w:lineRule="auto"/>
        <w:jc w:val="right"/>
        <w:rPr>
          <w:rFonts w:cs="Arial"/>
          <w:sz w:val="24"/>
          <w:szCs w:val="24"/>
        </w:rPr>
      </w:pPr>
      <w:r w:rsidRPr="00250805">
        <w:rPr>
          <w:rFonts w:cs="Arial"/>
          <w:sz w:val="24"/>
          <w:szCs w:val="24"/>
        </w:rPr>
        <w:t xml:space="preserve">                    </w:t>
      </w:r>
    </w:p>
    <w:p w:rsidR="00250805" w:rsidRPr="00250805" w:rsidRDefault="00250805" w:rsidP="00250805">
      <w:pPr>
        <w:ind w:left="360" w:right="373"/>
        <w:jc w:val="center"/>
        <w:rPr>
          <w:bCs/>
          <w:sz w:val="24"/>
          <w:szCs w:val="24"/>
        </w:rPr>
      </w:pPr>
      <w:r w:rsidRPr="00250805">
        <w:rPr>
          <w:bCs/>
          <w:sz w:val="24"/>
          <w:szCs w:val="24"/>
        </w:rPr>
        <w:t xml:space="preserve">состав сил и средств, планируемый  для тушения пожаров на территории МО </w:t>
      </w:r>
      <w:proofErr w:type="spellStart"/>
      <w:r w:rsidRPr="00250805">
        <w:rPr>
          <w:bCs/>
          <w:sz w:val="24"/>
          <w:szCs w:val="24"/>
        </w:rPr>
        <w:t>Шипицынского</w:t>
      </w:r>
      <w:proofErr w:type="spellEnd"/>
      <w:r w:rsidRPr="00250805">
        <w:rPr>
          <w:bCs/>
          <w:sz w:val="24"/>
          <w:szCs w:val="24"/>
        </w:rPr>
        <w:t xml:space="preserve"> сельсовета</w:t>
      </w:r>
    </w:p>
    <w:tbl>
      <w:tblPr>
        <w:tblStyle w:val="a7"/>
        <w:tblW w:w="9585" w:type="dxa"/>
        <w:tblInd w:w="0" w:type="dxa"/>
        <w:tblLayout w:type="fixed"/>
        <w:tblLook w:val="01E0"/>
      </w:tblPr>
      <w:tblGrid>
        <w:gridCol w:w="525"/>
        <w:gridCol w:w="2701"/>
        <w:gridCol w:w="1409"/>
        <w:gridCol w:w="865"/>
        <w:gridCol w:w="721"/>
        <w:gridCol w:w="721"/>
        <w:gridCol w:w="679"/>
        <w:gridCol w:w="894"/>
        <w:gridCol w:w="1070"/>
      </w:tblGrid>
      <w:tr w:rsidR="00250805" w:rsidTr="00250805">
        <w:trPr>
          <w:trHeight w:val="18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подразделения (формирования), место дислокации, ведомственная принадлежность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Должность, Ф.И.О. руководителя, телефон</w:t>
            </w:r>
          </w:p>
        </w:tc>
        <w:tc>
          <w:tcPr>
            <w:tcW w:w="4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сил и средств</w:t>
            </w:r>
          </w:p>
        </w:tc>
      </w:tr>
      <w:tr w:rsidR="00250805" w:rsidTr="00250805">
        <w:trPr>
          <w:trHeight w:val="17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05" w:rsidRDefault="0025080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05" w:rsidRDefault="0025080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05" w:rsidRDefault="0025080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Личный состав, 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еж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(марка, количество)</w:t>
            </w:r>
          </w:p>
        </w:tc>
      </w:tr>
      <w:tr w:rsidR="00250805" w:rsidTr="00250805">
        <w:trPr>
          <w:trHeight w:val="25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05" w:rsidRDefault="0025080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05" w:rsidRDefault="0025080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05" w:rsidRDefault="0025080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05" w:rsidRDefault="0025080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Пом</w:t>
            </w:r>
            <w:proofErr w:type="spellEnd"/>
          </w:p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 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Пож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тех-ника</w:t>
            </w:r>
            <w:proofErr w:type="spellEnd"/>
            <w:proofErr w:type="gramEnd"/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Инже-нерная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буль-дозер</w:t>
            </w:r>
            <w:proofErr w:type="spellEnd"/>
            <w:r>
              <w:rPr>
                <w:sz w:val="24"/>
                <w:szCs w:val="24"/>
              </w:rPr>
              <w:t>, трактор и т.д.) кол-во, марка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Остальная </w:t>
            </w:r>
          </w:p>
        </w:tc>
      </w:tr>
      <w:tr w:rsidR="00250805" w:rsidTr="00250805">
        <w:trPr>
          <w:trHeight w:val="104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05" w:rsidRDefault="0025080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05" w:rsidRDefault="0025080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05" w:rsidRDefault="0025080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05" w:rsidRDefault="0025080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05" w:rsidRDefault="0025080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05" w:rsidRDefault="0025080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05" w:rsidRDefault="0025080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 для перевозки людей, кол-во, марка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борудование (РЛО, инструмент)</w:t>
            </w:r>
          </w:p>
        </w:tc>
      </w:tr>
      <w:tr w:rsidR="00250805" w:rsidTr="00250805">
        <w:trPr>
          <w:trHeight w:val="134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Шипицынского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Шипицынского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</w:rPr>
              <w:t>Якобчук</w:t>
            </w:r>
            <w:proofErr w:type="spellEnd"/>
            <w:r>
              <w:rPr>
                <w:sz w:val="24"/>
                <w:szCs w:val="24"/>
              </w:rPr>
              <w:t xml:space="preserve"> Л.П., 8(38369)</w:t>
            </w:r>
          </w:p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42-274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</w:t>
            </w:r>
          </w:p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05" w:rsidRDefault="00250805">
            <w:pPr>
              <w:pStyle w:val="a5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250805" w:rsidRDefault="00250805" w:rsidP="00250805">
      <w:pPr>
        <w:pStyle w:val="a5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</w:p>
    <w:p w:rsidR="00250805" w:rsidRDefault="00250805" w:rsidP="00250805">
      <w:pPr>
        <w:pStyle w:val="a5"/>
        <w:tabs>
          <w:tab w:val="left" w:pos="1669"/>
        </w:tabs>
        <w:spacing w:after="0"/>
        <w:rPr>
          <w:sz w:val="24"/>
          <w:szCs w:val="24"/>
        </w:rPr>
      </w:pPr>
    </w:p>
    <w:p w:rsidR="00250805" w:rsidRDefault="00250805" w:rsidP="00250805">
      <w:pPr>
        <w:pStyle w:val="a5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29.8pt;margin-top:10.05pt;width:96pt;height:90pt;z-index:251658240">
            <v:textbox>
              <w:txbxContent>
                <w:p w:rsidR="00250805" w:rsidRDefault="00250805" w:rsidP="00250805">
                  <w:pPr>
                    <w:jc w:val="center"/>
                  </w:pPr>
                </w:p>
                <w:p w:rsidR="00250805" w:rsidRDefault="00250805" w:rsidP="00250805">
                  <w:pPr>
                    <w:jc w:val="center"/>
                  </w:pPr>
                </w:p>
              </w:txbxContent>
            </v:textbox>
          </v:shape>
        </w:pict>
      </w:r>
    </w:p>
    <w:p w:rsidR="00250805" w:rsidRDefault="00250805" w:rsidP="00250805">
      <w:pPr>
        <w:pStyle w:val="a5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</w:p>
    <w:p w:rsidR="00250805" w:rsidRDefault="00250805" w:rsidP="00250805">
      <w:pPr>
        <w:pStyle w:val="a5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</w:p>
    <w:p w:rsidR="00250805" w:rsidRDefault="00250805" w:rsidP="00250805">
      <w:pPr>
        <w:pStyle w:val="a5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</w:p>
    <w:p w:rsidR="00250805" w:rsidRDefault="00250805"/>
    <w:sectPr w:rsidR="00250805" w:rsidSect="003F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662"/>
    <w:rsid w:val="00247808"/>
    <w:rsid w:val="00250805"/>
    <w:rsid w:val="002A2E88"/>
    <w:rsid w:val="00312AE8"/>
    <w:rsid w:val="003F6E8D"/>
    <w:rsid w:val="00543662"/>
    <w:rsid w:val="00B57F28"/>
    <w:rsid w:val="00D44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E8D"/>
  </w:style>
  <w:style w:type="paragraph" w:styleId="2">
    <w:name w:val="heading 2"/>
    <w:basedOn w:val="a"/>
    <w:link w:val="20"/>
    <w:uiPriority w:val="9"/>
    <w:qFormat/>
    <w:rsid w:val="00543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6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4366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25080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50805"/>
  </w:style>
  <w:style w:type="table" w:styleId="a7">
    <w:name w:val="Table Grid"/>
    <w:basedOn w:val="a1"/>
    <w:rsid w:val="0025080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2016-11-30T05:25:00Z</cp:lastPrinted>
  <dcterms:created xsi:type="dcterms:W3CDTF">2016-11-30T04:09:00Z</dcterms:created>
  <dcterms:modified xsi:type="dcterms:W3CDTF">2016-11-30T05:32:00Z</dcterms:modified>
</cp:coreProperties>
</file>